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7FC7" w14:textId="77777777" w:rsidR="00405B18" w:rsidRPr="00405B18" w:rsidRDefault="00405B18" w:rsidP="00405B18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Inhoud workshop</w:t>
      </w:r>
    </w:p>
    <w:p w14:paraId="195ABC07" w14:textId="77777777" w:rsidR="00405B18" w:rsidRPr="00405B18" w:rsidRDefault="00405B18" w:rsidP="00405B18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Tijdens de cursus wordt afwisselend plenair en in subgroepen gewerkt. Ook bekijken we een aantal korte video's.</w:t>
      </w:r>
    </w:p>
    <w:p w14:paraId="48EC1E00" w14:textId="77777777" w:rsidR="00405B18" w:rsidRPr="00405B18" w:rsidRDefault="00405B18" w:rsidP="00405B18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Gedurende de dag komen de volgende onderwerpen aan de orde: </w:t>
      </w:r>
    </w:p>
    <w:p w14:paraId="2547CE74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Wat is personeelsbeleid, de HRM cyclus?</w:t>
      </w:r>
    </w:p>
    <w:p w14:paraId="4EC7F38F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Wat is de meerwaarde hiervan voor mijn praktijk?</w:t>
      </w:r>
    </w:p>
    <w:p w14:paraId="67D7905C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Wat is FWHZ, Functiewaardering Huisartsenzorg?</w:t>
      </w:r>
    </w:p>
    <w:p w14:paraId="53CA0A57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Werven en selecteren van nieuwe medewerkers.</w:t>
      </w:r>
    </w:p>
    <w:p w14:paraId="08FB7B2F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Leidinggeven en motiveren van (team) van medewerkers (behoefteanalyse en collectieve ambitie).</w:t>
      </w:r>
    </w:p>
    <w:p w14:paraId="32B169CE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Arbeidsvoorwaarden (cao).</w:t>
      </w:r>
    </w:p>
    <w:p w14:paraId="5B34D25C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Diverse gesprekken (competentiegericht interviewen / functionerings- / beoordeling / verzuim / voortgangsgesprek / exit- en blijfgesprek)</w:t>
      </w:r>
    </w:p>
    <w:p w14:paraId="1476FB0D" w14:textId="77777777" w:rsidR="00405B18" w:rsidRPr="00405B18" w:rsidRDefault="00405B18" w:rsidP="00405B18">
      <w:pPr>
        <w:numPr>
          <w:ilvl w:val="0"/>
          <w:numId w:val="1"/>
        </w:numPr>
        <w:spacing w:after="0" w:line="360" w:lineRule="atLeast"/>
        <w:ind w:left="0"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Arbo (met de instrumenten Arbocatalogus en Risico Inventarisatie en Evaluatie) en ziekteverzuim.</w:t>
      </w:r>
    </w:p>
    <w:p w14:paraId="3389DD38" w14:textId="77777777" w:rsidR="00405B18" w:rsidRPr="00405B18" w:rsidRDefault="00405B18" w:rsidP="00405B18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Deelnemers vragen we vooraf de Cao Huisartsenzorg te bekijken </w:t>
      </w:r>
      <w:hyperlink r:id="rId8" w:history="1">
        <w:r w:rsidRPr="00405B18">
          <w:rPr>
            <w:rFonts w:ascii="Helvetica" w:eastAsia="Times New Roman" w:hAnsi="Helvetica" w:cs="Helvetica"/>
            <w:color w:val="083566"/>
            <w:sz w:val="24"/>
            <w:szCs w:val="24"/>
            <w:u w:val="single"/>
            <w:lang w:eastAsia="nl-NL"/>
          </w:rPr>
          <w:t>www.lhv.nl/cao</w:t>
        </w:r>
      </w:hyperlink>
      <w:r w:rsidRPr="00405B18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 Op deze pagina vindt u ook het Personeelshandboek en de Functiewaardering huisartsenzorg. Ook vragen wij u vooraf situaties uit uw eigen praktijk aan te dragen via een intake vragenlijst.</w:t>
      </w:r>
    </w:p>
    <w:p w14:paraId="4AF8695C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07363"/>
    <w:multiLevelType w:val="multilevel"/>
    <w:tmpl w:val="F0D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18"/>
    <w:rsid w:val="001B2B18"/>
    <w:rsid w:val="00405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F73"/>
  <w15:chartTrackingRefBased/>
  <w15:docId w15:val="{781BB6A6-B2A9-402D-B062-D658CD9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0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0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hv.nl/ca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25BAE-A48D-4EB4-8A84-9C8AA58D5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C80BA-087E-4500-A40D-D2B09FEEF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D417-38C2-4317-A819-D7D5E5A5F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2020-01-16T09:54:00Z</dcterms:created>
  <dcterms:modified xsi:type="dcterms:W3CDTF">2020-01-16T09:54:00Z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